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A96" w:rsidRDefault="00627D67">
      <w:pPr>
        <w:rPr>
          <w:rFonts w:hint="eastAsia"/>
        </w:rPr>
      </w:pPr>
      <w:r>
        <w:rPr>
          <w:rFonts w:hint="eastAsia"/>
        </w:rPr>
        <w:t>按法规不需要消防验收的依据：</w:t>
      </w:r>
    </w:p>
    <w:p w:rsidR="00627D67" w:rsidRDefault="00627D67">
      <w:pPr>
        <w:rPr>
          <w:rFonts w:hint="eastAsia"/>
        </w:rPr>
      </w:pPr>
    </w:p>
    <w:p w:rsidR="00627D67" w:rsidRPr="00627D67" w:rsidRDefault="00627D67">
      <w:pPr>
        <w:rPr>
          <w:rFonts w:hint="eastAsia"/>
        </w:rPr>
      </w:pPr>
      <w:r w:rsidRPr="00627D67">
        <w:t>《建筑工程施工许可管理办法》</w:t>
      </w:r>
      <w:r w:rsidR="00D61D17">
        <w:rPr>
          <w:rFonts w:hint="eastAsia"/>
        </w:rPr>
        <w:t xml:space="preserve"> </w:t>
      </w:r>
      <w:bookmarkStart w:id="0" w:name="_GoBack"/>
      <w:bookmarkEnd w:id="0"/>
      <w:r w:rsidRPr="00627D67">
        <w:t>由中华人民共和国住房和城乡建设部令第</w:t>
      </w:r>
      <w:r w:rsidRPr="00627D67">
        <w:t>18</w:t>
      </w:r>
      <w:r w:rsidRPr="00627D67">
        <w:t>号确定，自</w:t>
      </w:r>
      <w:r w:rsidRPr="00627D67">
        <w:t>2014</w:t>
      </w:r>
      <w:r w:rsidRPr="00627D67">
        <w:t>年</w:t>
      </w:r>
      <w:r w:rsidRPr="00627D67">
        <w:t>10</w:t>
      </w:r>
      <w:r w:rsidRPr="00627D67">
        <w:t>月</w:t>
      </w:r>
      <w:r w:rsidRPr="00627D67">
        <w:t>25</w:t>
      </w:r>
      <w:r w:rsidRPr="00627D67">
        <w:t>日起施行。</w:t>
      </w:r>
    </w:p>
    <w:p w:rsidR="00627D67" w:rsidRPr="00627D67" w:rsidRDefault="00627D67" w:rsidP="00627D67">
      <w:pPr>
        <w:widowControl/>
        <w:shd w:val="clear" w:color="auto" w:fill="FFFFFF"/>
        <w:spacing w:line="300" w:lineRule="atLeast"/>
        <w:jc w:val="left"/>
        <w:outlineLvl w:val="2"/>
      </w:pPr>
      <w:r w:rsidRPr="00627D67">
        <w:rPr>
          <w:rFonts w:hint="eastAsia"/>
        </w:rPr>
        <w:t>第二条</w:t>
      </w:r>
    </w:p>
    <w:p w:rsidR="00627D67" w:rsidRDefault="00627D67">
      <w:pPr>
        <w:rPr>
          <w:rFonts w:hint="eastAsia"/>
        </w:rPr>
      </w:pPr>
      <w:r w:rsidRPr="00627D67">
        <w:t>工程投资额在</w:t>
      </w:r>
      <w:r w:rsidRPr="006B68A2">
        <w:rPr>
          <w:color w:val="FF0000"/>
        </w:rPr>
        <w:t>30</w:t>
      </w:r>
      <w:r w:rsidRPr="006B68A2">
        <w:rPr>
          <w:color w:val="FF0000"/>
        </w:rPr>
        <w:t>万元以下或者建筑面积在</w:t>
      </w:r>
      <w:r w:rsidRPr="006B68A2">
        <w:rPr>
          <w:color w:val="FF0000"/>
        </w:rPr>
        <w:t>300</w:t>
      </w:r>
      <w:r w:rsidRPr="006B68A2">
        <w:rPr>
          <w:color w:val="FF0000"/>
        </w:rPr>
        <w:t>平方米以下</w:t>
      </w:r>
      <w:r w:rsidRPr="00627D67">
        <w:t>的建筑工程，可以</w:t>
      </w:r>
      <w:r w:rsidRPr="00627D67">
        <w:rPr>
          <w:color w:val="FF0000"/>
        </w:rPr>
        <w:t>不申请办理施工许可证</w:t>
      </w:r>
      <w:r w:rsidRPr="00627D67">
        <w:t>。省、自治区、直辖市人民政府住房城乡建设主管部门可以根据当地的实际情况，对限额进行调整，并报国务院住房城乡建设主管部门备案。</w:t>
      </w:r>
    </w:p>
    <w:p w:rsidR="00627D67" w:rsidRDefault="00627D67">
      <w:pPr>
        <w:rPr>
          <w:rFonts w:hint="eastAsia"/>
        </w:rPr>
      </w:pPr>
    </w:p>
    <w:p w:rsidR="00627D67" w:rsidRDefault="00627D67">
      <w:pPr>
        <w:rPr>
          <w:rFonts w:hint="eastAsia"/>
        </w:rPr>
      </w:pPr>
      <w:r>
        <w:rPr>
          <w:rFonts w:hint="eastAsia"/>
        </w:rPr>
        <w:t>同时根据：</w:t>
      </w:r>
    </w:p>
    <w:p w:rsidR="00627D67" w:rsidRDefault="00627D67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>《建设工程消防监督管理规定》于</w:t>
      </w:r>
      <w:r>
        <w:rPr>
          <w:rFonts w:ascii="Arial" w:hAnsi="Arial" w:cs="Arial"/>
          <w:color w:val="333333"/>
          <w:szCs w:val="21"/>
          <w:shd w:val="clear" w:color="auto" w:fill="FFFFFF"/>
        </w:rPr>
        <w:t>2009</w:t>
      </w:r>
      <w:r>
        <w:rPr>
          <w:rFonts w:ascii="Arial" w:hAnsi="Arial" w:cs="Arial"/>
          <w:color w:val="333333"/>
          <w:szCs w:val="21"/>
          <w:shd w:val="clear" w:color="auto" w:fill="FFFFFF"/>
        </w:rPr>
        <w:t>年</w:t>
      </w:r>
      <w:r>
        <w:rPr>
          <w:rFonts w:ascii="Arial" w:hAnsi="Arial" w:cs="Arial"/>
          <w:color w:val="333333"/>
          <w:szCs w:val="21"/>
          <w:shd w:val="clear" w:color="auto" w:fill="FFFFFF"/>
        </w:rPr>
        <w:t>4</w:t>
      </w:r>
      <w:r>
        <w:rPr>
          <w:rFonts w:ascii="Arial" w:hAnsi="Arial" w:cs="Arial"/>
          <w:color w:val="333333"/>
          <w:szCs w:val="21"/>
          <w:shd w:val="clear" w:color="auto" w:fill="FFFFFF"/>
        </w:rPr>
        <w:t>月</w:t>
      </w:r>
      <w:r>
        <w:rPr>
          <w:rFonts w:ascii="Arial" w:hAnsi="Arial" w:cs="Arial"/>
          <w:color w:val="333333"/>
          <w:szCs w:val="21"/>
          <w:shd w:val="clear" w:color="auto" w:fill="FFFFFF"/>
        </w:rPr>
        <w:t>30</w:t>
      </w:r>
      <w:r>
        <w:rPr>
          <w:rFonts w:ascii="Arial" w:hAnsi="Arial" w:cs="Arial"/>
          <w:color w:val="333333"/>
          <w:szCs w:val="21"/>
          <w:shd w:val="clear" w:color="auto" w:fill="FFFFFF"/>
        </w:rPr>
        <w:t>日以中华人民共和国公安部令第</w:t>
      </w:r>
      <w:r>
        <w:rPr>
          <w:rFonts w:ascii="Arial" w:hAnsi="Arial" w:cs="Arial"/>
          <w:color w:val="333333"/>
          <w:szCs w:val="21"/>
          <w:shd w:val="clear" w:color="auto" w:fill="FFFFFF"/>
        </w:rPr>
        <w:t>106</w:t>
      </w:r>
      <w:r>
        <w:rPr>
          <w:rFonts w:ascii="Arial" w:hAnsi="Arial" w:cs="Arial"/>
          <w:color w:val="333333"/>
          <w:szCs w:val="21"/>
          <w:shd w:val="clear" w:color="auto" w:fill="FFFFFF"/>
        </w:rPr>
        <w:t>号发布，根据</w:t>
      </w:r>
      <w:r>
        <w:rPr>
          <w:rFonts w:ascii="Arial" w:hAnsi="Arial" w:cs="Arial"/>
          <w:color w:val="333333"/>
          <w:szCs w:val="21"/>
          <w:shd w:val="clear" w:color="auto" w:fill="FFFFFF"/>
        </w:rPr>
        <w:t>2012</w:t>
      </w:r>
      <w:r>
        <w:rPr>
          <w:rFonts w:ascii="Arial" w:hAnsi="Arial" w:cs="Arial"/>
          <w:color w:val="333333"/>
          <w:szCs w:val="21"/>
          <w:shd w:val="clear" w:color="auto" w:fill="FFFFFF"/>
        </w:rPr>
        <w:t>年</w:t>
      </w:r>
      <w:r>
        <w:rPr>
          <w:rFonts w:ascii="Arial" w:hAnsi="Arial" w:cs="Arial"/>
          <w:color w:val="333333"/>
          <w:szCs w:val="21"/>
          <w:shd w:val="clear" w:color="auto" w:fill="FFFFFF"/>
        </w:rPr>
        <w:t>7</w:t>
      </w:r>
      <w:r>
        <w:rPr>
          <w:rFonts w:ascii="Arial" w:hAnsi="Arial" w:cs="Arial"/>
          <w:color w:val="333333"/>
          <w:szCs w:val="21"/>
          <w:shd w:val="clear" w:color="auto" w:fill="FFFFFF"/>
        </w:rPr>
        <w:t>月</w:t>
      </w:r>
      <w:r>
        <w:rPr>
          <w:rFonts w:ascii="Arial" w:hAnsi="Arial" w:cs="Arial"/>
          <w:color w:val="333333"/>
          <w:szCs w:val="21"/>
          <w:shd w:val="clear" w:color="auto" w:fill="FFFFFF"/>
        </w:rPr>
        <w:t>17</w:t>
      </w:r>
      <w:r>
        <w:rPr>
          <w:rFonts w:ascii="Arial" w:hAnsi="Arial" w:cs="Arial"/>
          <w:color w:val="333333"/>
          <w:szCs w:val="21"/>
          <w:shd w:val="clear" w:color="auto" w:fill="FFFFFF"/>
        </w:rPr>
        <w:t>日中华人民共和国公安部令第</w:t>
      </w:r>
      <w:r>
        <w:rPr>
          <w:rFonts w:ascii="Arial" w:hAnsi="Arial" w:cs="Arial"/>
          <w:color w:val="333333"/>
          <w:szCs w:val="21"/>
          <w:shd w:val="clear" w:color="auto" w:fill="FFFFFF"/>
        </w:rPr>
        <w:t>119</w:t>
      </w:r>
      <w:r>
        <w:rPr>
          <w:rFonts w:ascii="Arial" w:hAnsi="Arial" w:cs="Arial"/>
          <w:color w:val="333333"/>
          <w:szCs w:val="21"/>
          <w:shd w:val="clear" w:color="auto" w:fill="FFFFFF"/>
        </w:rPr>
        <w:t>号公布的《公安部关于修改的决定》修订。该《规定》分总则，消防设计、施工的质量责任，消防设计审核和消防验收，消防设计和竣工验收的备案抽查，执法监督，法律责任，附则</w:t>
      </w:r>
      <w:r>
        <w:rPr>
          <w:rFonts w:ascii="Arial" w:hAnsi="Arial" w:cs="Arial"/>
          <w:color w:val="333333"/>
          <w:szCs w:val="21"/>
          <w:shd w:val="clear" w:color="auto" w:fill="FFFFFF"/>
        </w:rPr>
        <w:t>7</w:t>
      </w:r>
      <w:r>
        <w:rPr>
          <w:rFonts w:ascii="Arial" w:hAnsi="Arial" w:cs="Arial"/>
          <w:color w:val="333333"/>
          <w:szCs w:val="21"/>
          <w:shd w:val="clear" w:color="auto" w:fill="FFFFFF"/>
        </w:rPr>
        <w:t>章</w:t>
      </w:r>
      <w:r>
        <w:rPr>
          <w:rFonts w:ascii="Arial" w:hAnsi="Arial" w:cs="Arial"/>
          <w:color w:val="333333"/>
          <w:szCs w:val="21"/>
          <w:shd w:val="clear" w:color="auto" w:fill="FFFFFF"/>
        </w:rPr>
        <w:t>49</w:t>
      </w:r>
      <w:r>
        <w:rPr>
          <w:rFonts w:ascii="Arial" w:hAnsi="Arial" w:cs="Arial"/>
          <w:color w:val="333333"/>
          <w:szCs w:val="21"/>
          <w:shd w:val="clear" w:color="auto" w:fill="FFFFFF"/>
        </w:rPr>
        <w:t>条，自</w:t>
      </w:r>
      <w:r>
        <w:rPr>
          <w:rFonts w:ascii="Arial" w:hAnsi="Arial" w:cs="Arial"/>
          <w:color w:val="333333"/>
          <w:szCs w:val="21"/>
          <w:shd w:val="clear" w:color="auto" w:fill="FFFFFF"/>
        </w:rPr>
        <w:t>2009</w:t>
      </w:r>
      <w:r>
        <w:rPr>
          <w:rFonts w:ascii="Arial" w:hAnsi="Arial" w:cs="Arial"/>
          <w:color w:val="333333"/>
          <w:szCs w:val="21"/>
          <w:shd w:val="clear" w:color="auto" w:fill="FFFFFF"/>
        </w:rPr>
        <w:t>年</w:t>
      </w:r>
      <w:r>
        <w:rPr>
          <w:rFonts w:ascii="Arial" w:hAnsi="Arial" w:cs="Arial"/>
          <w:color w:val="333333"/>
          <w:szCs w:val="21"/>
          <w:shd w:val="clear" w:color="auto" w:fill="FFFFFF"/>
        </w:rPr>
        <w:t>5</w:t>
      </w:r>
      <w:r>
        <w:rPr>
          <w:rFonts w:ascii="Arial" w:hAnsi="Arial" w:cs="Arial"/>
          <w:color w:val="333333"/>
          <w:szCs w:val="21"/>
          <w:shd w:val="clear" w:color="auto" w:fill="FFFFFF"/>
        </w:rPr>
        <w:t>月</w:t>
      </w:r>
      <w:r>
        <w:rPr>
          <w:rFonts w:ascii="Arial" w:hAnsi="Arial" w:cs="Arial"/>
          <w:color w:val="333333"/>
          <w:szCs w:val="21"/>
          <w:shd w:val="clear" w:color="auto" w:fill="FFFFFF"/>
        </w:rPr>
        <w:t>1</w:t>
      </w:r>
      <w:r>
        <w:rPr>
          <w:rFonts w:ascii="Arial" w:hAnsi="Arial" w:cs="Arial"/>
          <w:color w:val="333333"/>
          <w:szCs w:val="21"/>
          <w:shd w:val="clear" w:color="auto" w:fill="FFFFFF"/>
        </w:rPr>
        <w:t>日起施行。</w:t>
      </w:r>
    </w:p>
    <w:p w:rsidR="00627D67" w:rsidRDefault="00627D67">
      <w:pPr>
        <w:rPr>
          <w:rFonts w:ascii="Arial" w:hAnsi="Arial" w:cs="Arial" w:hint="eastAsia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>第二十四条</w:t>
      </w:r>
    </w:p>
    <w:p w:rsidR="00627D67" w:rsidRPr="00627D67" w:rsidRDefault="00627D67">
      <w:pPr>
        <w:rPr>
          <w:rFonts w:hint="eastAsia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>依法</w:t>
      </w:r>
      <w:r w:rsidRPr="000F5DDE">
        <w:rPr>
          <w:rFonts w:ascii="Arial" w:hAnsi="Arial" w:cs="Arial"/>
          <w:color w:val="FF0000"/>
          <w:szCs w:val="21"/>
          <w:shd w:val="clear" w:color="auto" w:fill="FFFFFF"/>
        </w:rPr>
        <w:t>不需要取得施工许可</w:t>
      </w:r>
      <w:r>
        <w:rPr>
          <w:rFonts w:ascii="Arial" w:hAnsi="Arial" w:cs="Arial"/>
          <w:color w:val="333333"/>
          <w:szCs w:val="21"/>
          <w:shd w:val="clear" w:color="auto" w:fill="FFFFFF"/>
        </w:rPr>
        <w:t>的建设工程，可以</w:t>
      </w:r>
      <w:r w:rsidRPr="00292348">
        <w:rPr>
          <w:rFonts w:ascii="Arial" w:hAnsi="Arial" w:cs="Arial"/>
          <w:color w:val="FF0000"/>
          <w:szCs w:val="21"/>
          <w:shd w:val="clear" w:color="auto" w:fill="FFFFFF"/>
        </w:rPr>
        <w:t>不进行消防设计、竣工验收消防备案</w:t>
      </w:r>
      <w:r>
        <w:rPr>
          <w:rFonts w:ascii="Arial" w:hAnsi="Arial" w:cs="Arial"/>
          <w:color w:val="333333"/>
          <w:szCs w:val="21"/>
          <w:shd w:val="clear" w:color="auto" w:fill="FFFFFF"/>
        </w:rPr>
        <w:t>。</w:t>
      </w:r>
    </w:p>
    <w:sectPr w:rsidR="00627D67" w:rsidRPr="00627D67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B2"/>
    <w:rsid w:val="0004536F"/>
    <w:rsid w:val="000F5DDE"/>
    <w:rsid w:val="00292348"/>
    <w:rsid w:val="00627D67"/>
    <w:rsid w:val="006B68A2"/>
    <w:rsid w:val="00705A96"/>
    <w:rsid w:val="00C530B2"/>
    <w:rsid w:val="00D6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27D6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27D67"/>
    <w:rPr>
      <w:rFonts w:ascii="宋体" w:eastAsia="宋体" w:hAnsi="宋体" w:cs="宋体"/>
      <w:b/>
      <w:bCs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27D6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27D67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1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Lin</dc:creator>
  <cp:keywords/>
  <dc:description/>
  <cp:lastModifiedBy>Andrew Lin</cp:lastModifiedBy>
  <cp:revision>7</cp:revision>
  <dcterms:created xsi:type="dcterms:W3CDTF">2016-10-15T04:48:00Z</dcterms:created>
  <dcterms:modified xsi:type="dcterms:W3CDTF">2016-10-15T04:52:00Z</dcterms:modified>
</cp:coreProperties>
</file>